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B867E" w14:textId="48F584F9" w:rsidR="00FB0253" w:rsidRPr="00566625" w:rsidRDefault="001862C5" w:rsidP="00266B84">
      <w:pPr>
        <w:spacing w:line="240" w:lineRule="auto"/>
        <w:rPr>
          <w:i/>
          <w:sz w:val="22"/>
          <w:lang w:val="en-GB"/>
        </w:rPr>
      </w:pPr>
      <w:r>
        <w:rPr>
          <w:i/>
          <w:sz w:val="22"/>
          <w:lang w:val="en-GB"/>
        </w:rPr>
        <w:t xml:space="preserve">Press release - </w:t>
      </w:r>
      <w:r w:rsidR="00C52BEA" w:rsidRPr="00566625">
        <w:rPr>
          <w:i/>
          <w:sz w:val="22"/>
          <w:lang w:val="en-GB"/>
        </w:rPr>
        <w:t>CLINSH project</w:t>
      </w:r>
      <w:r w:rsidR="00FB0253" w:rsidRPr="00566625">
        <w:rPr>
          <w:i/>
          <w:sz w:val="22"/>
          <w:lang w:val="en-GB"/>
        </w:rPr>
        <w:t xml:space="preserve"> – 27</w:t>
      </w:r>
      <w:r>
        <w:rPr>
          <w:i/>
          <w:sz w:val="22"/>
          <w:lang w:val="en-GB"/>
        </w:rPr>
        <w:t xml:space="preserve"> October 2017</w:t>
      </w:r>
    </w:p>
    <w:p w14:paraId="6CA19687" w14:textId="77777777" w:rsidR="00FB0253" w:rsidRPr="00566625" w:rsidRDefault="00FB0253" w:rsidP="00266B84">
      <w:pPr>
        <w:spacing w:line="240" w:lineRule="auto"/>
        <w:rPr>
          <w:b/>
          <w:sz w:val="22"/>
          <w:lang w:val="en-GB"/>
        </w:rPr>
      </w:pPr>
    </w:p>
    <w:p w14:paraId="49836A23" w14:textId="77777777" w:rsidR="00FB0253" w:rsidRPr="00566625" w:rsidRDefault="00FB0253" w:rsidP="00266B84">
      <w:pPr>
        <w:spacing w:line="240" w:lineRule="auto"/>
        <w:rPr>
          <w:b/>
          <w:sz w:val="22"/>
          <w:lang w:val="en-GB"/>
        </w:rPr>
      </w:pPr>
    </w:p>
    <w:p w14:paraId="0D84ECB5" w14:textId="77777777" w:rsidR="00FB0253" w:rsidRPr="00566625" w:rsidRDefault="00FB0253" w:rsidP="00266B84">
      <w:pPr>
        <w:spacing w:line="240" w:lineRule="auto"/>
        <w:rPr>
          <w:b/>
          <w:sz w:val="22"/>
          <w:lang w:val="en-GB"/>
        </w:rPr>
      </w:pPr>
    </w:p>
    <w:p w14:paraId="68C201A5" w14:textId="5802EB78" w:rsidR="00266B84" w:rsidRPr="005F214E" w:rsidRDefault="00C52BEA" w:rsidP="00266B84">
      <w:pPr>
        <w:spacing w:line="240" w:lineRule="auto"/>
        <w:rPr>
          <w:b/>
          <w:sz w:val="22"/>
          <w:lang w:val="en-GB"/>
        </w:rPr>
      </w:pPr>
      <w:r w:rsidRPr="005F214E">
        <w:rPr>
          <w:b/>
          <w:sz w:val="22"/>
          <w:lang w:val="en-GB"/>
        </w:rPr>
        <w:t>CLINS</w:t>
      </w:r>
      <w:r w:rsidR="007E708A" w:rsidRPr="005F214E">
        <w:rPr>
          <w:b/>
          <w:sz w:val="22"/>
          <w:lang w:val="en-GB"/>
        </w:rPr>
        <w:t>H</w:t>
      </w:r>
      <w:r w:rsidRPr="005F214E">
        <w:rPr>
          <w:b/>
          <w:sz w:val="22"/>
          <w:lang w:val="en-GB"/>
        </w:rPr>
        <w:t xml:space="preserve"> project monitoring phase begins </w:t>
      </w:r>
    </w:p>
    <w:p w14:paraId="75C5F98B" w14:textId="77777777" w:rsidR="00266B84" w:rsidRPr="005F214E" w:rsidRDefault="00266B84" w:rsidP="00266B84">
      <w:pPr>
        <w:spacing w:line="240" w:lineRule="auto"/>
        <w:rPr>
          <w:b/>
          <w:sz w:val="22"/>
          <w:lang w:val="en-GB"/>
        </w:rPr>
      </w:pPr>
    </w:p>
    <w:p w14:paraId="5B2B87C6" w14:textId="6A4B7532" w:rsidR="00220667" w:rsidRPr="005F214E" w:rsidRDefault="00220667" w:rsidP="00266B84">
      <w:pPr>
        <w:spacing w:line="240" w:lineRule="auto"/>
        <w:rPr>
          <w:sz w:val="22"/>
          <w:lang w:val="en-GB"/>
        </w:rPr>
      </w:pPr>
    </w:p>
    <w:p w14:paraId="73A4636B" w14:textId="5B610C3B" w:rsidR="00D142A0" w:rsidRPr="005F214E" w:rsidRDefault="00C52BEA" w:rsidP="00D142A0">
      <w:pPr>
        <w:spacing w:line="240" w:lineRule="auto"/>
        <w:rPr>
          <w:b/>
          <w:sz w:val="22"/>
          <w:lang w:val="en-US"/>
        </w:rPr>
      </w:pPr>
      <w:r w:rsidRPr="005F214E">
        <w:rPr>
          <w:b/>
          <w:sz w:val="22"/>
          <w:lang w:val="en-GB"/>
        </w:rPr>
        <w:t xml:space="preserve">The vessels which will take part in the </w:t>
      </w:r>
      <w:r w:rsidR="00220667" w:rsidRPr="005F214E">
        <w:rPr>
          <w:b/>
          <w:sz w:val="22"/>
          <w:lang w:val="en-GB"/>
        </w:rPr>
        <w:t xml:space="preserve">CLINSH </w:t>
      </w:r>
      <w:r w:rsidRPr="005F214E">
        <w:rPr>
          <w:b/>
          <w:sz w:val="22"/>
          <w:lang w:val="en-GB"/>
        </w:rPr>
        <w:t xml:space="preserve">project </w:t>
      </w:r>
      <w:r w:rsidR="00220667" w:rsidRPr="005F214E">
        <w:rPr>
          <w:b/>
          <w:sz w:val="22"/>
          <w:lang w:val="en-GB"/>
        </w:rPr>
        <w:t xml:space="preserve">(CLean INland SHipping) </w:t>
      </w:r>
      <w:r w:rsidRPr="005F214E">
        <w:rPr>
          <w:b/>
          <w:sz w:val="22"/>
          <w:lang w:val="en-GB"/>
        </w:rPr>
        <w:t xml:space="preserve">have been selected. Their emissions will be closely monitored during the two-year project, part of the European Union’s LIFE programme. The vessels are </w:t>
      </w:r>
      <w:r w:rsidR="007E708A" w:rsidRPr="005F214E">
        <w:rPr>
          <w:b/>
          <w:sz w:val="22"/>
          <w:lang w:val="en-GB"/>
        </w:rPr>
        <w:t xml:space="preserve">to test </w:t>
      </w:r>
      <w:r w:rsidRPr="005F214E">
        <w:rPr>
          <w:b/>
          <w:sz w:val="22"/>
          <w:lang w:val="en-GB"/>
        </w:rPr>
        <w:t xml:space="preserve">various emissions-reducing technologies including the use of alternative fuels. The data gathered will provide valuable information about </w:t>
      </w:r>
      <w:r w:rsidR="0073412B" w:rsidRPr="005F214E">
        <w:rPr>
          <w:b/>
          <w:sz w:val="22"/>
          <w:lang w:val="en-GB"/>
        </w:rPr>
        <w:t>their</w:t>
      </w:r>
      <w:r w:rsidRPr="005F214E">
        <w:rPr>
          <w:b/>
          <w:sz w:val="22"/>
          <w:lang w:val="en-GB"/>
        </w:rPr>
        <w:t xml:space="preserve"> environmental performance and </w:t>
      </w:r>
      <w:r w:rsidR="0073412B" w:rsidRPr="005F214E">
        <w:rPr>
          <w:b/>
          <w:sz w:val="22"/>
          <w:lang w:val="en-GB"/>
        </w:rPr>
        <w:t xml:space="preserve">the </w:t>
      </w:r>
      <w:r w:rsidRPr="005F214E">
        <w:rPr>
          <w:b/>
          <w:sz w:val="22"/>
          <w:lang w:val="en-GB"/>
        </w:rPr>
        <w:t xml:space="preserve">operating costs. </w:t>
      </w:r>
      <w:r w:rsidR="009F1573" w:rsidRPr="005F214E">
        <w:rPr>
          <w:b/>
          <w:sz w:val="22"/>
          <w:lang w:val="en-US"/>
        </w:rPr>
        <w:t xml:space="preserve">The overall purpose of the CLINSH project is to create a fully sustainable inland shipping sector, which entails reducing emissions of hazardous substances such as nitrogen oxides and fine particulates. </w:t>
      </w:r>
    </w:p>
    <w:p w14:paraId="47034B32" w14:textId="045408B0" w:rsidR="00266B84" w:rsidRPr="005F214E" w:rsidRDefault="00266B84" w:rsidP="00266B84">
      <w:pPr>
        <w:spacing w:line="240" w:lineRule="auto"/>
        <w:rPr>
          <w:b/>
          <w:sz w:val="22"/>
          <w:lang w:val="en-GB"/>
        </w:rPr>
      </w:pPr>
    </w:p>
    <w:p w14:paraId="6468A730" w14:textId="77777777" w:rsidR="00266B84" w:rsidRPr="005F214E" w:rsidRDefault="00266B84" w:rsidP="00266B84">
      <w:pPr>
        <w:spacing w:line="240" w:lineRule="auto"/>
        <w:rPr>
          <w:sz w:val="22"/>
          <w:lang w:val="en-GB"/>
        </w:rPr>
      </w:pPr>
    </w:p>
    <w:p w14:paraId="1DE2B71A" w14:textId="2427749B" w:rsidR="00266B84" w:rsidRPr="005F214E" w:rsidRDefault="00C52BEA" w:rsidP="00266B84">
      <w:pPr>
        <w:spacing w:line="240" w:lineRule="auto"/>
        <w:rPr>
          <w:sz w:val="22"/>
          <w:lang w:val="en-GB"/>
        </w:rPr>
      </w:pPr>
      <w:r w:rsidRPr="005F214E">
        <w:rPr>
          <w:sz w:val="22"/>
          <w:lang w:val="en-GB"/>
        </w:rPr>
        <w:t xml:space="preserve">The </w:t>
      </w:r>
      <w:r w:rsidR="00ED1E6D">
        <w:rPr>
          <w:sz w:val="22"/>
          <w:lang w:val="en-GB"/>
        </w:rPr>
        <w:t xml:space="preserve">selected </w:t>
      </w:r>
      <w:r w:rsidR="0073412B" w:rsidRPr="005F214E">
        <w:rPr>
          <w:sz w:val="22"/>
          <w:lang w:val="en-GB"/>
        </w:rPr>
        <w:t xml:space="preserve">barge </w:t>
      </w:r>
      <w:r w:rsidRPr="005F214E">
        <w:rPr>
          <w:sz w:val="22"/>
          <w:lang w:val="en-GB"/>
        </w:rPr>
        <w:t xml:space="preserve">operators were presented </w:t>
      </w:r>
      <w:r w:rsidR="009F1573" w:rsidRPr="005F214E">
        <w:rPr>
          <w:sz w:val="22"/>
          <w:lang w:val="en-GB"/>
        </w:rPr>
        <w:t xml:space="preserve">at a launch meeting hosted by the </w:t>
      </w:r>
      <w:r w:rsidRPr="005F214E">
        <w:rPr>
          <w:sz w:val="22"/>
          <w:lang w:val="en-GB"/>
        </w:rPr>
        <w:t>Port of Antwerp</w:t>
      </w:r>
      <w:r w:rsidR="009F1573" w:rsidRPr="005F214E">
        <w:rPr>
          <w:sz w:val="22"/>
          <w:lang w:val="en-GB"/>
        </w:rPr>
        <w:t xml:space="preserve"> on 27 October</w:t>
      </w:r>
      <w:r w:rsidRPr="005F214E">
        <w:rPr>
          <w:sz w:val="22"/>
          <w:lang w:val="en-GB"/>
        </w:rPr>
        <w:t xml:space="preserve">. </w:t>
      </w:r>
    </w:p>
    <w:p w14:paraId="1D97320B" w14:textId="77777777" w:rsidR="00266B84" w:rsidRPr="005F214E" w:rsidRDefault="00266B84" w:rsidP="00266B84">
      <w:pPr>
        <w:spacing w:line="240" w:lineRule="auto"/>
        <w:rPr>
          <w:sz w:val="22"/>
          <w:lang w:val="en-GB"/>
        </w:rPr>
      </w:pPr>
    </w:p>
    <w:p w14:paraId="4C67A26B" w14:textId="58FF4EBC" w:rsidR="00266B84" w:rsidRPr="005F214E" w:rsidRDefault="00C52BEA" w:rsidP="00266B84">
      <w:pPr>
        <w:spacing w:line="240" w:lineRule="auto"/>
        <w:rPr>
          <w:b/>
          <w:sz w:val="22"/>
          <w:lang w:val="en-GB"/>
        </w:rPr>
      </w:pPr>
      <w:r w:rsidRPr="005F214E">
        <w:rPr>
          <w:b/>
          <w:sz w:val="22"/>
          <w:lang w:val="en-GB"/>
        </w:rPr>
        <w:t>Europ</w:t>
      </w:r>
      <w:r w:rsidR="00165521" w:rsidRPr="005F214E">
        <w:rPr>
          <w:b/>
          <w:sz w:val="22"/>
          <w:lang w:val="en-GB"/>
        </w:rPr>
        <w:t xml:space="preserve">ean tender </w:t>
      </w:r>
    </w:p>
    <w:p w14:paraId="1B0AF0B9" w14:textId="64A8DD59" w:rsidR="00266B84" w:rsidRPr="005F214E" w:rsidRDefault="00165521" w:rsidP="00266B84">
      <w:pPr>
        <w:spacing w:line="240" w:lineRule="auto"/>
        <w:rPr>
          <w:sz w:val="22"/>
          <w:lang w:val="en-GB"/>
        </w:rPr>
      </w:pPr>
      <w:r w:rsidRPr="005F214E">
        <w:rPr>
          <w:sz w:val="22"/>
          <w:lang w:val="en-GB"/>
        </w:rPr>
        <w:t xml:space="preserve">The vessels taking part in the project were selected by means of a European tender. They fall into two </w:t>
      </w:r>
      <w:r w:rsidR="008F47C0" w:rsidRPr="005F214E">
        <w:rPr>
          <w:sz w:val="22"/>
          <w:lang w:val="en-GB"/>
        </w:rPr>
        <w:t>groups</w:t>
      </w:r>
      <w:r w:rsidRPr="005F214E">
        <w:rPr>
          <w:sz w:val="22"/>
          <w:lang w:val="en-GB"/>
        </w:rPr>
        <w:t xml:space="preserve">: </w:t>
      </w:r>
    </w:p>
    <w:p w14:paraId="0DC1B8B6" w14:textId="4DF30F88" w:rsidR="00266B84" w:rsidRPr="005F214E" w:rsidRDefault="00266B84" w:rsidP="00266B84">
      <w:pPr>
        <w:pStyle w:val="default"/>
        <w:rPr>
          <w:rFonts w:ascii="Arial" w:hAnsi="Arial" w:cs="Arial"/>
          <w:color w:val="auto"/>
          <w:sz w:val="22"/>
          <w:szCs w:val="22"/>
          <w:lang w:val="en-GB"/>
        </w:rPr>
      </w:pPr>
      <w:r w:rsidRPr="005F214E">
        <w:rPr>
          <w:rFonts w:ascii="Arial" w:hAnsi="Arial" w:cs="Arial"/>
          <w:color w:val="auto"/>
          <w:sz w:val="22"/>
          <w:szCs w:val="22"/>
          <w:lang w:val="en-GB"/>
        </w:rPr>
        <w:t xml:space="preserve">a) </w:t>
      </w:r>
      <w:r w:rsidR="00165521" w:rsidRPr="005F214E">
        <w:rPr>
          <w:rFonts w:ascii="Arial" w:hAnsi="Arial" w:cs="Arial"/>
          <w:color w:val="auto"/>
          <w:sz w:val="22"/>
          <w:szCs w:val="22"/>
          <w:lang w:val="en-GB"/>
        </w:rPr>
        <w:t xml:space="preserve">vessels which are to be fitted with an emissions control system </w:t>
      </w:r>
      <w:r w:rsidR="007E708A" w:rsidRPr="005F214E">
        <w:rPr>
          <w:rFonts w:ascii="Arial" w:hAnsi="Arial" w:cs="Arial"/>
          <w:color w:val="auto"/>
          <w:sz w:val="22"/>
          <w:szCs w:val="22"/>
          <w:lang w:val="en-GB"/>
        </w:rPr>
        <w:t xml:space="preserve">for the purposes of the project. The technologies to be tested include </w:t>
      </w:r>
      <w:r w:rsidRPr="005F214E">
        <w:rPr>
          <w:rFonts w:ascii="Arial" w:hAnsi="Arial" w:cs="Arial"/>
          <w:color w:val="auto"/>
          <w:sz w:val="22"/>
          <w:szCs w:val="22"/>
          <w:lang w:val="en-GB"/>
        </w:rPr>
        <w:t>SCR-DPF</w:t>
      </w:r>
      <w:r w:rsidR="00220667" w:rsidRPr="005F214E">
        <w:rPr>
          <w:rFonts w:ascii="Arial" w:hAnsi="Arial" w:cs="Arial"/>
          <w:color w:val="auto"/>
          <w:sz w:val="22"/>
          <w:szCs w:val="22"/>
          <w:lang w:val="en-GB"/>
        </w:rPr>
        <w:t xml:space="preserve"> (</w:t>
      </w:r>
      <w:r w:rsidR="00165521" w:rsidRPr="005F214E">
        <w:rPr>
          <w:rFonts w:ascii="Arial" w:hAnsi="Arial" w:cs="Arial"/>
          <w:iCs/>
          <w:color w:val="auto"/>
          <w:sz w:val="22"/>
          <w:szCs w:val="22"/>
          <w:lang w:val="en-GB"/>
        </w:rPr>
        <w:t>Selective Catalytic Reduction</w:t>
      </w:r>
      <w:r w:rsidR="00165521" w:rsidRPr="005F214E">
        <w:rPr>
          <w:rFonts w:ascii="Arial" w:hAnsi="Arial" w:cs="Arial"/>
          <w:color w:val="auto"/>
          <w:sz w:val="22"/>
          <w:szCs w:val="22"/>
          <w:lang w:val="en-GB"/>
        </w:rPr>
        <w:t xml:space="preserve"> in combination with a Diesel Particulate Filter), </w:t>
      </w:r>
      <w:r w:rsidRPr="005F214E">
        <w:rPr>
          <w:rFonts w:ascii="Arial" w:hAnsi="Arial" w:cs="Arial"/>
          <w:color w:val="auto"/>
          <w:sz w:val="22"/>
          <w:szCs w:val="22"/>
          <w:lang w:val="en-GB"/>
        </w:rPr>
        <w:t>Fuel Water Emulsion</w:t>
      </w:r>
      <w:r w:rsidR="00165521" w:rsidRPr="005F214E">
        <w:rPr>
          <w:rFonts w:ascii="Arial" w:hAnsi="Arial" w:cs="Arial"/>
          <w:color w:val="auto"/>
          <w:sz w:val="22"/>
          <w:szCs w:val="22"/>
          <w:lang w:val="en-GB"/>
        </w:rPr>
        <w:t xml:space="preserve"> technology</w:t>
      </w:r>
      <w:r w:rsidR="007E708A" w:rsidRPr="005F214E">
        <w:rPr>
          <w:rFonts w:ascii="Arial" w:hAnsi="Arial" w:cs="Arial"/>
          <w:color w:val="auto"/>
          <w:sz w:val="22"/>
          <w:szCs w:val="22"/>
          <w:lang w:val="en-GB"/>
        </w:rPr>
        <w:t xml:space="preserve"> and </w:t>
      </w:r>
      <w:r w:rsidRPr="005F214E">
        <w:rPr>
          <w:rFonts w:ascii="Arial" w:hAnsi="Arial" w:cs="Arial"/>
          <w:color w:val="auto"/>
          <w:sz w:val="22"/>
          <w:szCs w:val="22"/>
          <w:lang w:val="en-GB"/>
        </w:rPr>
        <w:t xml:space="preserve">hybrid </w:t>
      </w:r>
      <w:r w:rsidR="008F47C0" w:rsidRPr="005F214E">
        <w:rPr>
          <w:rFonts w:ascii="Arial" w:hAnsi="Arial" w:cs="Arial"/>
          <w:color w:val="auto"/>
          <w:sz w:val="22"/>
          <w:szCs w:val="22"/>
          <w:lang w:val="en-GB"/>
        </w:rPr>
        <w:t xml:space="preserve">power </w:t>
      </w:r>
      <w:r w:rsidRPr="005F214E">
        <w:rPr>
          <w:rFonts w:ascii="Arial" w:hAnsi="Arial" w:cs="Arial"/>
          <w:color w:val="auto"/>
          <w:sz w:val="22"/>
          <w:szCs w:val="22"/>
          <w:lang w:val="en-GB"/>
        </w:rPr>
        <w:t>installati</w:t>
      </w:r>
      <w:r w:rsidR="00165521" w:rsidRPr="005F214E">
        <w:rPr>
          <w:rFonts w:ascii="Arial" w:hAnsi="Arial" w:cs="Arial"/>
          <w:color w:val="auto"/>
          <w:sz w:val="22"/>
          <w:szCs w:val="22"/>
          <w:lang w:val="en-GB"/>
        </w:rPr>
        <w:t>on</w:t>
      </w:r>
      <w:r w:rsidR="007E708A" w:rsidRPr="005F214E">
        <w:rPr>
          <w:rFonts w:ascii="Arial" w:hAnsi="Arial" w:cs="Arial"/>
          <w:color w:val="auto"/>
          <w:sz w:val="22"/>
          <w:szCs w:val="22"/>
          <w:lang w:val="en-GB"/>
        </w:rPr>
        <w:t xml:space="preserve">s. Some </w:t>
      </w:r>
      <w:r w:rsidR="00C1361E" w:rsidRPr="005F214E">
        <w:rPr>
          <w:rFonts w:ascii="Arial" w:hAnsi="Arial" w:cs="Arial"/>
          <w:color w:val="auto"/>
          <w:sz w:val="22"/>
          <w:szCs w:val="22"/>
          <w:lang w:val="en-GB"/>
        </w:rPr>
        <w:t xml:space="preserve">vessels </w:t>
      </w:r>
      <w:r w:rsidR="007E708A" w:rsidRPr="005F214E">
        <w:rPr>
          <w:rFonts w:ascii="Arial" w:hAnsi="Arial" w:cs="Arial"/>
          <w:color w:val="auto"/>
          <w:sz w:val="22"/>
          <w:szCs w:val="22"/>
          <w:lang w:val="en-GB"/>
        </w:rPr>
        <w:t xml:space="preserve">will be </w:t>
      </w:r>
      <w:r w:rsidR="008F47C0" w:rsidRPr="005F214E">
        <w:rPr>
          <w:rFonts w:ascii="Arial" w:hAnsi="Arial" w:cs="Arial"/>
          <w:color w:val="auto"/>
          <w:sz w:val="22"/>
          <w:szCs w:val="22"/>
          <w:lang w:val="en-GB"/>
        </w:rPr>
        <w:t xml:space="preserve">adapted to run on an alternative fuel such as </w:t>
      </w:r>
      <w:r w:rsidRPr="005F214E">
        <w:rPr>
          <w:rFonts w:ascii="Arial" w:hAnsi="Arial" w:cs="Arial"/>
          <w:color w:val="auto"/>
          <w:sz w:val="22"/>
          <w:szCs w:val="22"/>
          <w:lang w:val="en-GB"/>
        </w:rPr>
        <w:t>Liquefied Natural Gas o</w:t>
      </w:r>
      <w:r w:rsidR="00165521" w:rsidRPr="005F214E">
        <w:rPr>
          <w:rFonts w:ascii="Arial" w:hAnsi="Arial" w:cs="Arial"/>
          <w:color w:val="auto"/>
          <w:sz w:val="22"/>
          <w:szCs w:val="22"/>
          <w:lang w:val="en-GB"/>
        </w:rPr>
        <w:t>r</w:t>
      </w:r>
      <w:r w:rsidRPr="005F214E">
        <w:rPr>
          <w:rFonts w:ascii="Arial" w:hAnsi="Arial" w:cs="Arial"/>
          <w:color w:val="auto"/>
          <w:sz w:val="22"/>
          <w:szCs w:val="22"/>
          <w:lang w:val="en-GB"/>
        </w:rPr>
        <w:t xml:space="preserve"> Gas to Liquid Fuel</w:t>
      </w:r>
      <w:r w:rsidR="00165521" w:rsidRPr="005F214E">
        <w:rPr>
          <w:rFonts w:ascii="Arial" w:hAnsi="Arial" w:cs="Arial"/>
          <w:color w:val="auto"/>
          <w:sz w:val="22"/>
          <w:szCs w:val="22"/>
          <w:lang w:val="en-GB"/>
        </w:rPr>
        <w:t xml:space="preserve">. </w:t>
      </w:r>
    </w:p>
    <w:p w14:paraId="5BD7C6E0" w14:textId="0F138425" w:rsidR="00266B84" w:rsidRPr="005F214E" w:rsidRDefault="00266B84" w:rsidP="00266B84">
      <w:pPr>
        <w:pStyle w:val="default"/>
        <w:rPr>
          <w:rFonts w:ascii="Arial" w:hAnsi="Arial" w:cs="Arial"/>
          <w:color w:val="auto"/>
          <w:sz w:val="22"/>
          <w:szCs w:val="22"/>
          <w:lang w:val="en-GB"/>
        </w:rPr>
      </w:pPr>
      <w:r w:rsidRPr="005F214E">
        <w:rPr>
          <w:rFonts w:ascii="Arial" w:hAnsi="Arial" w:cs="Arial"/>
          <w:color w:val="auto"/>
          <w:sz w:val="22"/>
          <w:szCs w:val="22"/>
          <w:lang w:val="en-GB"/>
        </w:rPr>
        <w:t xml:space="preserve">b) </w:t>
      </w:r>
      <w:r w:rsidR="00165521" w:rsidRPr="005F214E">
        <w:rPr>
          <w:rFonts w:ascii="Arial" w:hAnsi="Arial" w:cs="Arial"/>
          <w:color w:val="auto"/>
          <w:sz w:val="22"/>
          <w:szCs w:val="22"/>
          <w:lang w:val="en-GB"/>
        </w:rPr>
        <w:t xml:space="preserve">vessels </w:t>
      </w:r>
      <w:r w:rsidR="008F47C0" w:rsidRPr="005F214E">
        <w:rPr>
          <w:rFonts w:ascii="Arial" w:hAnsi="Arial" w:cs="Arial"/>
          <w:color w:val="auto"/>
          <w:sz w:val="22"/>
          <w:szCs w:val="22"/>
          <w:lang w:val="en-GB"/>
        </w:rPr>
        <w:t xml:space="preserve">in which such measures </w:t>
      </w:r>
      <w:r w:rsidR="007E708A" w:rsidRPr="005F214E">
        <w:rPr>
          <w:rFonts w:ascii="Arial" w:hAnsi="Arial" w:cs="Arial"/>
          <w:color w:val="auto"/>
          <w:sz w:val="22"/>
          <w:szCs w:val="22"/>
          <w:lang w:val="en-GB"/>
        </w:rPr>
        <w:t xml:space="preserve">have </w:t>
      </w:r>
      <w:r w:rsidR="008F47C0" w:rsidRPr="005F214E">
        <w:rPr>
          <w:rFonts w:ascii="Arial" w:hAnsi="Arial" w:cs="Arial"/>
          <w:color w:val="auto"/>
          <w:sz w:val="22"/>
          <w:szCs w:val="22"/>
          <w:lang w:val="en-GB"/>
        </w:rPr>
        <w:t xml:space="preserve">already </w:t>
      </w:r>
      <w:r w:rsidR="007E708A" w:rsidRPr="005F214E">
        <w:rPr>
          <w:rFonts w:ascii="Arial" w:hAnsi="Arial" w:cs="Arial"/>
          <w:color w:val="auto"/>
          <w:sz w:val="22"/>
          <w:szCs w:val="22"/>
          <w:lang w:val="en-GB"/>
        </w:rPr>
        <w:t xml:space="preserve">been </w:t>
      </w:r>
      <w:r w:rsidR="008F47C0" w:rsidRPr="005F214E">
        <w:rPr>
          <w:rFonts w:ascii="Arial" w:hAnsi="Arial" w:cs="Arial"/>
          <w:color w:val="auto"/>
          <w:sz w:val="22"/>
          <w:szCs w:val="22"/>
          <w:lang w:val="en-GB"/>
        </w:rPr>
        <w:t xml:space="preserve">applied. </w:t>
      </w:r>
    </w:p>
    <w:p w14:paraId="7FF57861" w14:textId="77777777" w:rsidR="00266B84" w:rsidRPr="005F214E" w:rsidRDefault="00266B84" w:rsidP="00266B84">
      <w:pPr>
        <w:spacing w:line="240" w:lineRule="auto"/>
        <w:rPr>
          <w:b/>
          <w:sz w:val="22"/>
          <w:lang w:val="en-GB"/>
        </w:rPr>
      </w:pPr>
    </w:p>
    <w:p w14:paraId="07182EDB" w14:textId="27A2D65E" w:rsidR="00266B84" w:rsidRPr="005F214E" w:rsidRDefault="00266B84" w:rsidP="00266B84">
      <w:pPr>
        <w:spacing w:line="240" w:lineRule="auto"/>
        <w:rPr>
          <w:b/>
          <w:sz w:val="22"/>
          <w:lang w:val="en-GB"/>
        </w:rPr>
      </w:pPr>
      <w:r w:rsidRPr="005F214E">
        <w:rPr>
          <w:b/>
          <w:sz w:val="22"/>
          <w:lang w:val="en-GB"/>
        </w:rPr>
        <w:t>Data</w:t>
      </w:r>
      <w:r w:rsidR="00A11C57">
        <w:rPr>
          <w:b/>
          <w:sz w:val="22"/>
          <w:lang w:val="en-GB"/>
        </w:rPr>
        <w:t>-gathering</w:t>
      </w:r>
    </w:p>
    <w:p w14:paraId="7C0805C3" w14:textId="18B11DDA" w:rsidR="00266B84" w:rsidRPr="005F214E" w:rsidRDefault="008F47C0" w:rsidP="00266B84">
      <w:pPr>
        <w:pStyle w:val="Normaalweb"/>
        <w:spacing w:after="0"/>
        <w:rPr>
          <w:rFonts w:ascii="Arial" w:hAnsi="Arial" w:cs="Arial"/>
          <w:sz w:val="22"/>
          <w:szCs w:val="22"/>
          <w:lang w:val="en-GB"/>
        </w:rPr>
      </w:pPr>
      <w:r w:rsidRPr="005F214E">
        <w:rPr>
          <w:rFonts w:ascii="Arial" w:hAnsi="Arial" w:cs="Arial"/>
          <w:sz w:val="22"/>
          <w:szCs w:val="22"/>
          <w:lang w:val="en-GB"/>
        </w:rPr>
        <w:t xml:space="preserve">The practical trials will commence in </w:t>
      </w:r>
      <w:r w:rsidR="00ED1E6D">
        <w:rPr>
          <w:rFonts w:ascii="Arial" w:hAnsi="Arial" w:cs="Arial"/>
          <w:sz w:val="22"/>
          <w:szCs w:val="22"/>
          <w:lang w:val="en-GB"/>
        </w:rPr>
        <w:t xml:space="preserve">early </w:t>
      </w:r>
      <w:r w:rsidRPr="005F214E">
        <w:rPr>
          <w:rFonts w:ascii="Arial" w:hAnsi="Arial" w:cs="Arial"/>
          <w:sz w:val="22"/>
          <w:szCs w:val="22"/>
          <w:lang w:val="en-GB"/>
        </w:rPr>
        <w:t>2018 once all the necessary modifications have been made. Data collected during regular operation</w:t>
      </w:r>
      <w:r w:rsidR="007E708A" w:rsidRPr="005F214E">
        <w:rPr>
          <w:rFonts w:ascii="Arial" w:hAnsi="Arial" w:cs="Arial"/>
          <w:sz w:val="22"/>
          <w:szCs w:val="22"/>
          <w:lang w:val="en-GB"/>
        </w:rPr>
        <w:t>s</w:t>
      </w:r>
      <w:r w:rsidRPr="005F214E">
        <w:rPr>
          <w:rFonts w:ascii="Arial" w:hAnsi="Arial" w:cs="Arial"/>
          <w:sz w:val="22"/>
          <w:szCs w:val="22"/>
          <w:lang w:val="en-GB"/>
        </w:rPr>
        <w:t xml:space="preserve"> will provide useful information for the sector itself and for public sector authorities at all levels: local, regional, national and international. The knowledge gained will support new policy intended to reduce </w:t>
      </w:r>
      <w:r w:rsidR="00C1361E" w:rsidRPr="005F214E">
        <w:rPr>
          <w:rFonts w:ascii="Arial" w:hAnsi="Arial" w:cs="Arial"/>
          <w:sz w:val="22"/>
          <w:szCs w:val="22"/>
          <w:lang w:val="en-GB"/>
        </w:rPr>
        <w:t>harmful emissions.</w:t>
      </w:r>
      <w:r w:rsidRPr="005F214E">
        <w:rPr>
          <w:rFonts w:ascii="Arial" w:hAnsi="Arial" w:cs="Arial"/>
          <w:sz w:val="22"/>
          <w:szCs w:val="22"/>
          <w:lang w:val="en-GB"/>
        </w:rPr>
        <w:t xml:space="preserve"> </w:t>
      </w:r>
      <w:r w:rsidR="00266B84" w:rsidRPr="005F214E">
        <w:rPr>
          <w:rFonts w:ascii="Arial" w:hAnsi="Arial" w:cs="Arial"/>
          <w:sz w:val="22"/>
          <w:szCs w:val="22"/>
          <w:lang w:val="en-GB"/>
        </w:rPr>
        <w:t xml:space="preserve">CLINSH </w:t>
      </w:r>
      <w:r w:rsidRPr="005F214E">
        <w:rPr>
          <w:rFonts w:ascii="Arial" w:hAnsi="Arial" w:cs="Arial"/>
          <w:sz w:val="22"/>
          <w:szCs w:val="22"/>
          <w:lang w:val="en-GB"/>
        </w:rPr>
        <w:t xml:space="preserve">will also reveal the economic implications for owners and operators, presenting the business case for sustainability measures. </w:t>
      </w:r>
      <w:r w:rsidR="00C1361E" w:rsidRPr="005F214E">
        <w:rPr>
          <w:rFonts w:ascii="Arial" w:hAnsi="Arial" w:cs="Arial"/>
          <w:sz w:val="22"/>
          <w:szCs w:val="22"/>
          <w:lang w:val="en-GB"/>
        </w:rPr>
        <w:t xml:space="preserve">Throughout the project period, news, </w:t>
      </w:r>
      <w:r w:rsidRPr="005F214E">
        <w:rPr>
          <w:rFonts w:ascii="Arial" w:hAnsi="Arial" w:cs="Arial"/>
          <w:sz w:val="22"/>
          <w:szCs w:val="22"/>
          <w:lang w:val="en-GB"/>
        </w:rPr>
        <w:t>press releases, regular progress reports and announcements will be published online</w:t>
      </w:r>
      <w:r w:rsidR="000D0E47" w:rsidRPr="005F214E">
        <w:rPr>
          <w:rFonts w:ascii="Arial" w:hAnsi="Arial" w:cs="Arial"/>
          <w:sz w:val="22"/>
          <w:szCs w:val="22"/>
          <w:lang w:val="en-GB"/>
        </w:rPr>
        <w:t xml:space="preserve"> at www.cli</w:t>
      </w:r>
      <w:r w:rsidR="007E708A" w:rsidRPr="005F214E">
        <w:rPr>
          <w:rFonts w:ascii="Arial" w:hAnsi="Arial" w:cs="Arial"/>
          <w:sz w:val="22"/>
          <w:szCs w:val="22"/>
          <w:lang w:val="en-GB"/>
        </w:rPr>
        <w:t>n</w:t>
      </w:r>
      <w:r w:rsidR="000D0E47" w:rsidRPr="005F214E">
        <w:rPr>
          <w:rFonts w:ascii="Arial" w:hAnsi="Arial" w:cs="Arial"/>
          <w:sz w:val="22"/>
          <w:szCs w:val="22"/>
          <w:lang w:val="en-GB"/>
        </w:rPr>
        <w:t>sh.eu</w:t>
      </w:r>
      <w:r w:rsidRPr="005F214E">
        <w:rPr>
          <w:rFonts w:ascii="Arial" w:hAnsi="Arial" w:cs="Arial"/>
          <w:sz w:val="22"/>
          <w:szCs w:val="22"/>
          <w:lang w:val="en-GB"/>
        </w:rPr>
        <w:t xml:space="preserve">. </w:t>
      </w:r>
    </w:p>
    <w:p w14:paraId="5AD212E2" w14:textId="77777777" w:rsidR="00266B84" w:rsidRPr="005F214E" w:rsidRDefault="00266B84" w:rsidP="00266B84">
      <w:pPr>
        <w:pStyle w:val="Normaalweb"/>
        <w:spacing w:after="0"/>
        <w:rPr>
          <w:rFonts w:ascii="Arial" w:hAnsi="Arial" w:cs="Arial"/>
          <w:sz w:val="22"/>
          <w:szCs w:val="22"/>
          <w:lang w:val="en-GB"/>
        </w:rPr>
      </w:pPr>
    </w:p>
    <w:p w14:paraId="482B4A7B" w14:textId="2ADFBA58" w:rsidR="00266B84" w:rsidRPr="005F214E" w:rsidRDefault="008F47C0" w:rsidP="00266B84">
      <w:pPr>
        <w:pStyle w:val="default"/>
        <w:rPr>
          <w:rFonts w:ascii="Arial" w:hAnsi="Arial" w:cs="Arial"/>
          <w:color w:val="auto"/>
          <w:sz w:val="22"/>
          <w:szCs w:val="22"/>
          <w:lang w:val="en-GB"/>
        </w:rPr>
      </w:pPr>
      <w:r w:rsidRPr="005F214E">
        <w:rPr>
          <w:rFonts w:ascii="Arial" w:hAnsi="Arial" w:cs="Arial"/>
          <w:color w:val="auto"/>
          <w:sz w:val="22"/>
          <w:szCs w:val="22"/>
          <w:lang w:val="en-GB"/>
        </w:rPr>
        <w:t xml:space="preserve">Participation in </w:t>
      </w:r>
      <w:r w:rsidR="007E708A" w:rsidRPr="005F214E">
        <w:rPr>
          <w:rFonts w:ascii="Arial" w:hAnsi="Arial" w:cs="Arial"/>
          <w:color w:val="auto"/>
          <w:sz w:val="22"/>
          <w:szCs w:val="22"/>
          <w:lang w:val="en-GB"/>
        </w:rPr>
        <w:t>CLINSH</w:t>
      </w:r>
      <w:r w:rsidRPr="005F214E">
        <w:rPr>
          <w:rFonts w:ascii="Arial" w:hAnsi="Arial" w:cs="Arial"/>
          <w:color w:val="auto"/>
          <w:sz w:val="22"/>
          <w:szCs w:val="22"/>
          <w:lang w:val="en-GB"/>
        </w:rPr>
        <w:t xml:space="preserve"> will provide </w:t>
      </w:r>
      <w:r w:rsidR="007E708A" w:rsidRPr="005F214E">
        <w:rPr>
          <w:rFonts w:ascii="Arial" w:hAnsi="Arial" w:cs="Arial"/>
          <w:color w:val="auto"/>
          <w:sz w:val="22"/>
          <w:szCs w:val="22"/>
          <w:lang w:val="en-GB"/>
        </w:rPr>
        <w:t xml:space="preserve">owners and operators </w:t>
      </w:r>
      <w:r w:rsidRPr="005F214E">
        <w:rPr>
          <w:rFonts w:ascii="Arial" w:hAnsi="Arial" w:cs="Arial"/>
          <w:color w:val="auto"/>
          <w:sz w:val="22"/>
          <w:szCs w:val="22"/>
          <w:lang w:val="en-GB"/>
        </w:rPr>
        <w:t xml:space="preserve">with new knowledge about the various technologies available and the environmental benefits they </w:t>
      </w:r>
      <w:r w:rsidR="007E708A" w:rsidRPr="005F214E">
        <w:rPr>
          <w:rFonts w:ascii="Arial" w:hAnsi="Arial" w:cs="Arial"/>
          <w:color w:val="auto"/>
          <w:sz w:val="22"/>
          <w:szCs w:val="22"/>
          <w:lang w:val="en-GB"/>
        </w:rPr>
        <w:t>offer</w:t>
      </w:r>
      <w:r w:rsidRPr="005F214E">
        <w:rPr>
          <w:rFonts w:ascii="Arial" w:hAnsi="Arial" w:cs="Arial"/>
          <w:color w:val="auto"/>
          <w:sz w:val="22"/>
          <w:szCs w:val="22"/>
          <w:lang w:val="en-GB"/>
        </w:rPr>
        <w:t xml:space="preserve">. Improved environmental performance </w:t>
      </w:r>
      <w:r w:rsidR="00F75710" w:rsidRPr="005F214E">
        <w:rPr>
          <w:rFonts w:ascii="Arial" w:hAnsi="Arial" w:cs="Arial"/>
          <w:color w:val="auto"/>
          <w:sz w:val="22"/>
          <w:szCs w:val="22"/>
          <w:lang w:val="en-GB"/>
        </w:rPr>
        <w:t xml:space="preserve">is likely to </w:t>
      </w:r>
      <w:r w:rsidRPr="005F214E">
        <w:rPr>
          <w:rFonts w:ascii="Arial" w:hAnsi="Arial" w:cs="Arial"/>
          <w:color w:val="auto"/>
          <w:sz w:val="22"/>
          <w:szCs w:val="22"/>
          <w:lang w:val="en-GB"/>
        </w:rPr>
        <w:t>in</w:t>
      </w:r>
      <w:r w:rsidR="00F75710" w:rsidRPr="005F214E">
        <w:rPr>
          <w:rFonts w:ascii="Arial" w:hAnsi="Arial" w:cs="Arial"/>
          <w:color w:val="auto"/>
          <w:sz w:val="22"/>
          <w:szCs w:val="22"/>
          <w:lang w:val="en-GB"/>
        </w:rPr>
        <w:t xml:space="preserve">crease an operator’s market appeal and </w:t>
      </w:r>
      <w:r w:rsidR="007E708A" w:rsidRPr="005F214E">
        <w:rPr>
          <w:rFonts w:ascii="Arial" w:hAnsi="Arial" w:cs="Arial"/>
          <w:color w:val="auto"/>
          <w:sz w:val="22"/>
          <w:szCs w:val="22"/>
          <w:lang w:val="en-GB"/>
        </w:rPr>
        <w:t>help to attract new customers.</w:t>
      </w:r>
      <w:r w:rsidR="00D142A0" w:rsidRPr="005F214E">
        <w:rPr>
          <w:rFonts w:ascii="Arial" w:hAnsi="Arial" w:cs="Arial"/>
          <w:color w:val="auto"/>
          <w:sz w:val="22"/>
          <w:szCs w:val="22"/>
          <w:lang w:val="en-GB"/>
        </w:rPr>
        <w:t xml:space="preserve"> </w:t>
      </w:r>
      <w:r w:rsidR="00684B37" w:rsidRPr="005F214E">
        <w:rPr>
          <w:rFonts w:ascii="Arial" w:hAnsi="Arial" w:cs="Arial"/>
          <w:color w:val="auto"/>
          <w:sz w:val="22"/>
          <w:szCs w:val="22"/>
          <w:lang w:val="en-US"/>
        </w:rPr>
        <w:t xml:space="preserve">Several large companies have already decided to award contracts to operators </w:t>
      </w:r>
      <w:r w:rsidR="008D36EA" w:rsidRPr="005F214E">
        <w:rPr>
          <w:rFonts w:ascii="Arial" w:hAnsi="Arial" w:cs="Arial"/>
          <w:color w:val="auto"/>
          <w:sz w:val="22"/>
          <w:szCs w:val="22"/>
          <w:lang w:val="en-US"/>
        </w:rPr>
        <w:t xml:space="preserve">who are </w:t>
      </w:r>
      <w:r w:rsidR="00862292" w:rsidRPr="005F214E">
        <w:rPr>
          <w:rFonts w:ascii="Arial" w:hAnsi="Arial" w:cs="Arial"/>
          <w:color w:val="auto"/>
          <w:sz w:val="22"/>
          <w:szCs w:val="22"/>
          <w:lang w:val="en-US"/>
        </w:rPr>
        <w:t xml:space="preserve">able to demonstrate their </w:t>
      </w:r>
      <w:r w:rsidR="00684B37" w:rsidRPr="005F214E">
        <w:rPr>
          <w:rFonts w:ascii="Arial" w:hAnsi="Arial" w:cs="Arial"/>
          <w:color w:val="auto"/>
          <w:sz w:val="22"/>
          <w:szCs w:val="22"/>
          <w:lang w:val="en-US"/>
        </w:rPr>
        <w:t xml:space="preserve">environmental responsibility. </w:t>
      </w:r>
      <w:r w:rsidR="007E708A" w:rsidRPr="005F214E">
        <w:rPr>
          <w:rFonts w:ascii="Arial" w:hAnsi="Arial" w:cs="Arial"/>
          <w:color w:val="auto"/>
          <w:sz w:val="22"/>
          <w:szCs w:val="22"/>
          <w:lang w:val="en-GB"/>
        </w:rPr>
        <w:t>I</w:t>
      </w:r>
      <w:r w:rsidR="00F75710" w:rsidRPr="005F214E">
        <w:rPr>
          <w:rFonts w:ascii="Arial" w:hAnsi="Arial" w:cs="Arial"/>
          <w:color w:val="auto"/>
          <w:sz w:val="22"/>
          <w:szCs w:val="22"/>
          <w:lang w:val="en-GB"/>
        </w:rPr>
        <w:t>nvestment in emissions</w:t>
      </w:r>
      <w:r w:rsidR="007E708A" w:rsidRPr="005F214E">
        <w:rPr>
          <w:rFonts w:ascii="Arial" w:hAnsi="Arial" w:cs="Arial"/>
          <w:color w:val="auto"/>
          <w:sz w:val="22"/>
          <w:szCs w:val="22"/>
          <w:lang w:val="en-GB"/>
        </w:rPr>
        <w:t xml:space="preserve"> control systems</w:t>
      </w:r>
      <w:r w:rsidR="00F75710" w:rsidRPr="005F214E">
        <w:rPr>
          <w:rFonts w:ascii="Arial" w:hAnsi="Arial" w:cs="Arial"/>
          <w:color w:val="auto"/>
          <w:sz w:val="22"/>
          <w:szCs w:val="22"/>
          <w:lang w:val="en-GB"/>
        </w:rPr>
        <w:t xml:space="preserve"> is therefore an investment in long-term business continuity. </w:t>
      </w:r>
      <w:r w:rsidR="007E708A" w:rsidRPr="005F214E">
        <w:rPr>
          <w:rFonts w:ascii="Arial" w:hAnsi="Arial" w:cs="Arial"/>
          <w:color w:val="auto"/>
          <w:sz w:val="22"/>
          <w:szCs w:val="22"/>
          <w:lang w:val="en-GB"/>
        </w:rPr>
        <w:t xml:space="preserve">Moreover, project </w:t>
      </w:r>
      <w:r w:rsidR="00566625" w:rsidRPr="005F214E">
        <w:rPr>
          <w:rFonts w:ascii="Arial" w:hAnsi="Arial" w:cs="Arial"/>
          <w:color w:val="auto"/>
          <w:sz w:val="22"/>
          <w:szCs w:val="22"/>
          <w:lang w:val="en-GB"/>
        </w:rPr>
        <w:t xml:space="preserve">participants </w:t>
      </w:r>
      <w:r w:rsidR="007E708A" w:rsidRPr="005F214E">
        <w:rPr>
          <w:rFonts w:ascii="Arial" w:hAnsi="Arial" w:cs="Arial"/>
          <w:color w:val="auto"/>
          <w:sz w:val="22"/>
          <w:szCs w:val="22"/>
          <w:lang w:val="en-GB"/>
        </w:rPr>
        <w:t xml:space="preserve">become eligible for a </w:t>
      </w:r>
      <w:r w:rsidR="00F75710" w:rsidRPr="005F214E">
        <w:rPr>
          <w:rFonts w:ascii="Arial" w:hAnsi="Arial" w:cs="Arial"/>
          <w:color w:val="auto"/>
          <w:sz w:val="22"/>
          <w:szCs w:val="22"/>
          <w:lang w:val="en-GB"/>
        </w:rPr>
        <w:t xml:space="preserve">grant towards the cost of modifications which </w:t>
      </w:r>
      <w:r w:rsidR="00566625" w:rsidRPr="005F214E">
        <w:rPr>
          <w:rFonts w:ascii="Arial" w:hAnsi="Arial" w:cs="Arial"/>
          <w:color w:val="auto"/>
          <w:sz w:val="22"/>
          <w:szCs w:val="22"/>
          <w:lang w:val="en-GB"/>
        </w:rPr>
        <w:t xml:space="preserve">are likely to </w:t>
      </w:r>
      <w:r w:rsidR="00C1361E" w:rsidRPr="005F214E">
        <w:rPr>
          <w:rFonts w:ascii="Arial" w:hAnsi="Arial" w:cs="Arial"/>
          <w:color w:val="auto"/>
          <w:sz w:val="22"/>
          <w:szCs w:val="22"/>
          <w:lang w:val="en-GB"/>
        </w:rPr>
        <w:t>be</w:t>
      </w:r>
      <w:r w:rsidR="00F75710" w:rsidRPr="005F214E">
        <w:rPr>
          <w:rFonts w:ascii="Arial" w:hAnsi="Arial" w:cs="Arial"/>
          <w:color w:val="auto"/>
          <w:sz w:val="22"/>
          <w:szCs w:val="22"/>
          <w:lang w:val="en-GB"/>
        </w:rPr>
        <w:t xml:space="preserve">come mandatory in future. They are acting as pioneers </w:t>
      </w:r>
      <w:r w:rsidR="002748AD" w:rsidRPr="005F214E">
        <w:rPr>
          <w:rFonts w:ascii="Arial" w:hAnsi="Arial" w:cs="Arial"/>
          <w:color w:val="auto"/>
          <w:sz w:val="22"/>
          <w:szCs w:val="22"/>
          <w:lang w:val="en-GB"/>
        </w:rPr>
        <w:t xml:space="preserve">within the sector. </w:t>
      </w:r>
    </w:p>
    <w:p w14:paraId="3FD53D7B" w14:textId="77777777" w:rsidR="00266B84" w:rsidRPr="005F214E" w:rsidRDefault="00266B84" w:rsidP="00266B84">
      <w:pPr>
        <w:spacing w:line="240" w:lineRule="auto"/>
        <w:rPr>
          <w:sz w:val="22"/>
          <w:lang w:val="en-GB"/>
        </w:rPr>
      </w:pPr>
    </w:p>
    <w:p w14:paraId="0191DD48" w14:textId="1E6DFB8B" w:rsidR="00885A57" w:rsidRPr="00885A57" w:rsidRDefault="00CE02A1" w:rsidP="00885A57">
      <w:pPr>
        <w:pStyle w:val="Normaalweb"/>
        <w:spacing w:after="0"/>
        <w:rPr>
          <w:rFonts w:ascii="Arial" w:hAnsi="Arial" w:cs="Arial"/>
          <w:sz w:val="22"/>
          <w:lang w:val="en-GB"/>
        </w:rPr>
      </w:pPr>
      <w:r w:rsidRPr="005F214E">
        <w:rPr>
          <w:rFonts w:ascii="Arial" w:eastAsia="Calibri" w:hAnsi="Arial" w:cs="Arial"/>
          <w:sz w:val="22"/>
          <w:szCs w:val="22"/>
          <w:lang w:val="en-GB"/>
        </w:rPr>
        <w:t xml:space="preserve">Rik Janssen is a member of the Provincial Executive of Zuid-Holland, which is </w:t>
      </w:r>
      <w:r w:rsidR="006B51F4">
        <w:rPr>
          <w:rFonts w:ascii="Arial" w:eastAsia="Calibri" w:hAnsi="Arial" w:cs="Arial"/>
          <w:sz w:val="22"/>
          <w:szCs w:val="22"/>
          <w:lang w:val="en-GB"/>
        </w:rPr>
        <w:t>the</w:t>
      </w:r>
      <w:r w:rsidR="006B51F4" w:rsidRPr="005F214E">
        <w:rPr>
          <w:rFonts w:ascii="Arial" w:eastAsia="Calibri" w:hAnsi="Arial" w:cs="Arial"/>
          <w:sz w:val="22"/>
          <w:szCs w:val="22"/>
          <w:lang w:val="en-GB"/>
        </w:rPr>
        <w:t xml:space="preserve"> </w:t>
      </w:r>
      <w:r w:rsidRPr="005F214E">
        <w:rPr>
          <w:rFonts w:ascii="Arial" w:eastAsia="Calibri" w:hAnsi="Arial" w:cs="Arial"/>
          <w:sz w:val="22"/>
          <w:szCs w:val="22"/>
          <w:lang w:val="en-GB"/>
        </w:rPr>
        <w:t>lead partner in the CLINSH project.</w:t>
      </w:r>
      <w:r w:rsidR="002748AD" w:rsidRPr="005F214E">
        <w:rPr>
          <w:rFonts w:ascii="Arial" w:hAnsi="Arial" w:cs="Arial"/>
          <w:sz w:val="22"/>
          <w:szCs w:val="22"/>
          <w:lang w:val="en-GB"/>
        </w:rPr>
        <w:t xml:space="preserve"> “To remain competitive, the sector must invest in cleaner vessels,” he states. “We need people to lead the way, and we have found them in the operators taking part in the practical trials. </w:t>
      </w:r>
      <w:r w:rsidR="00885A57" w:rsidRPr="00885A57">
        <w:rPr>
          <w:rFonts w:ascii="Arial" w:hAnsi="Arial" w:cs="Arial"/>
          <w:sz w:val="22"/>
          <w:lang w:val="en-GB"/>
        </w:rPr>
        <w:t>The knowledge they develop will allow us to make an important contribution to a cleaner living environment" </w:t>
      </w:r>
    </w:p>
    <w:p w14:paraId="25DDACB7" w14:textId="77777777" w:rsidR="00FB0253" w:rsidRPr="005F214E" w:rsidRDefault="00FB0253" w:rsidP="00266B84">
      <w:pPr>
        <w:rPr>
          <w:sz w:val="22"/>
          <w:lang w:val="en-GB"/>
        </w:rPr>
      </w:pPr>
    </w:p>
    <w:p w14:paraId="2828846D" w14:textId="76E2E6CA" w:rsidR="00266B84" w:rsidRPr="005F214E" w:rsidRDefault="00266B84" w:rsidP="00266B84">
      <w:pPr>
        <w:rPr>
          <w:sz w:val="22"/>
          <w:lang w:val="en-GB"/>
        </w:rPr>
      </w:pPr>
      <w:r w:rsidRPr="005F214E">
        <w:rPr>
          <w:sz w:val="22"/>
          <w:lang w:val="en-GB"/>
        </w:rPr>
        <w:t xml:space="preserve">Marc Van Peel, </w:t>
      </w:r>
      <w:r w:rsidR="002748AD" w:rsidRPr="005F214E">
        <w:rPr>
          <w:sz w:val="22"/>
          <w:lang w:val="en-GB"/>
        </w:rPr>
        <w:t>President of the Antwerp</w:t>
      </w:r>
      <w:r w:rsidR="0070135C" w:rsidRPr="005F214E">
        <w:rPr>
          <w:sz w:val="22"/>
          <w:lang w:val="en-GB"/>
        </w:rPr>
        <w:t xml:space="preserve"> Port Authority</w:t>
      </w:r>
      <w:r w:rsidR="002748AD" w:rsidRPr="005F214E">
        <w:rPr>
          <w:sz w:val="22"/>
          <w:lang w:val="en-GB"/>
        </w:rPr>
        <w:t xml:space="preserve">, adds: </w:t>
      </w:r>
    </w:p>
    <w:p w14:paraId="30F207FE" w14:textId="77777777" w:rsidR="00ED1E6D" w:rsidRPr="00ED1E6D" w:rsidRDefault="00ED1E6D" w:rsidP="00ED1E6D">
      <w:pPr>
        <w:rPr>
          <w:sz w:val="22"/>
          <w:lang w:val="en-US"/>
        </w:rPr>
      </w:pPr>
      <w:r w:rsidRPr="00ED1E6D">
        <w:rPr>
          <w:rFonts w:eastAsia="Times New Roman"/>
          <w:sz w:val="22"/>
          <w:lang w:val="en-GB" w:eastAsia="nl-NL"/>
        </w:rPr>
        <w:t>“</w:t>
      </w:r>
      <w:r w:rsidRPr="00ED1E6D">
        <w:rPr>
          <w:sz w:val="22"/>
          <w:lang w:val="en-US"/>
        </w:rPr>
        <w:t>The inland shipping sector carries cargo to and from all parts of the European hinterland and is therefore crucial to the maritime ports. Like all other transport modalities, it must reduce harmful emissions. By taking part in this project, Port of Antwerp wishes to accelerate sustainable transition in close cooperation with the inland shipping</w:t>
      </w:r>
      <w:r w:rsidRPr="00ED1E6D">
        <w:rPr>
          <w:sz w:val="22"/>
          <w:lang w:val="en-GB" w:eastAsia="nl-NL"/>
        </w:rPr>
        <w:t>.”</w:t>
      </w:r>
    </w:p>
    <w:p w14:paraId="356D03AB" w14:textId="7773ABFB" w:rsidR="00266B84" w:rsidRPr="005F214E" w:rsidRDefault="00266B84" w:rsidP="00266B84">
      <w:pPr>
        <w:rPr>
          <w:rFonts w:eastAsia="Times New Roman"/>
          <w:sz w:val="22"/>
          <w:lang w:val="en-GB" w:eastAsia="nl-NL"/>
        </w:rPr>
      </w:pPr>
    </w:p>
    <w:p w14:paraId="32328832" w14:textId="77777777" w:rsidR="00266B84" w:rsidRPr="005F214E" w:rsidRDefault="00266B84" w:rsidP="00266B84">
      <w:pPr>
        <w:rPr>
          <w:rFonts w:eastAsia="Times New Roman"/>
          <w:sz w:val="22"/>
          <w:lang w:val="en-GB" w:eastAsia="nl-NL"/>
        </w:rPr>
      </w:pPr>
    </w:p>
    <w:p w14:paraId="579FAE2B" w14:textId="6DDB9912" w:rsidR="00266B84" w:rsidRPr="005F214E" w:rsidRDefault="00266B84" w:rsidP="00266B84">
      <w:pPr>
        <w:rPr>
          <w:rFonts w:eastAsia="Times New Roman"/>
          <w:sz w:val="22"/>
          <w:lang w:val="en-GB" w:eastAsia="nl-NL"/>
        </w:rPr>
      </w:pPr>
      <w:r w:rsidRPr="005F214E">
        <w:rPr>
          <w:rFonts w:eastAsia="Times New Roman"/>
          <w:sz w:val="22"/>
          <w:lang w:val="en-GB" w:eastAsia="nl-NL"/>
        </w:rPr>
        <w:t xml:space="preserve">Alain Devos, </w:t>
      </w:r>
      <w:r w:rsidR="00E37A40" w:rsidRPr="005F214E">
        <w:rPr>
          <w:rFonts w:eastAsia="Times New Roman"/>
          <w:sz w:val="22"/>
          <w:lang w:val="en-GB" w:eastAsia="nl-NL"/>
        </w:rPr>
        <w:t>Director of the Flanders Inland Shipping Knowledge Centre (</w:t>
      </w:r>
      <w:r w:rsidR="00DB3AAC">
        <w:rPr>
          <w:rFonts w:eastAsia="Times New Roman"/>
          <w:sz w:val="22"/>
          <w:lang w:val="en-GB" w:eastAsia="nl-NL"/>
        </w:rPr>
        <w:t>KBV</w:t>
      </w:r>
      <w:r w:rsidR="00E37A40" w:rsidRPr="005F214E">
        <w:rPr>
          <w:rFonts w:eastAsia="Times New Roman"/>
          <w:sz w:val="22"/>
          <w:lang w:val="en-GB" w:eastAsia="nl-NL"/>
        </w:rPr>
        <w:t xml:space="preserve">) believes that the strength of the CLINSH project lies in the close collaboration between the partners. “Public sector authorities and research institutes are no longer working in isolation but </w:t>
      </w:r>
      <w:r w:rsidR="006127E4" w:rsidRPr="005F214E">
        <w:rPr>
          <w:rFonts w:eastAsia="Times New Roman"/>
          <w:sz w:val="22"/>
          <w:lang w:val="en-GB" w:eastAsia="nl-NL"/>
        </w:rPr>
        <w:t xml:space="preserve">are </w:t>
      </w:r>
      <w:r w:rsidR="00E37A40" w:rsidRPr="005F214E">
        <w:rPr>
          <w:rFonts w:eastAsia="Times New Roman"/>
          <w:sz w:val="22"/>
          <w:lang w:val="en-GB" w:eastAsia="nl-NL"/>
        </w:rPr>
        <w:t xml:space="preserve">actively </w:t>
      </w:r>
      <w:r w:rsidR="006127E4" w:rsidRPr="005F214E">
        <w:rPr>
          <w:rFonts w:eastAsia="Times New Roman"/>
          <w:sz w:val="22"/>
          <w:lang w:val="en-GB" w:eastAsia="nl-NL"/>
        </w:rPr>
        <w:t>working together with the sector</w:t>
      </w:r>
      <w:r w:rsidR="00D47A92" w:rsidRPr="005F214E">
        <w:rPr>
          <w:rFonts w:eastAsia="Times New Roman"/>
          <w:sz w:val="22"/>
          <w:lang w:val="en-GB" w:eastAsia="nl-NL"/>
        </w:rPr>
        <w:t xml:space="preserve"> to achieve long-term sustainability</w:t>
      </w:r>
      <w:r w:rsidR="00E37A40" w:rsidRPr="005F214E">
        <w:rPr>
          <w:rFonts w:eastAsia="Times New Roman"/>
          <w:sz w:val="22"/>
          <w:lang w:val="en-GB" w:eastAsia="nl-NL"/>
        </w:rPr>
        <w:t>.</w:t>
      </w:r>
      <w:r w:rsidR="00FB0253" w:rsidRPr="005F214E">
        <w:rPr>
          <w:rFonts w:eastAsia="Times New Roman"/>
          <w:sz w:val="22"/>
          <w:lang w:val="en-GB" w:eastAsia="nl-NL"/>
        </w:rPr>
        <w:t>”</w:t>
      </w:r>
    </w:p>
    <w:p w14:paraId="23E996D1" w14:textId="77777777" w:rsidR="00266B84" w:rsidRPr="005F214E" w:rsidRDefault="00266B84" w:rsidP="00266B84">
      <w:pPr>
        <w:rPr>
          <w:rFonts w:eastAsia="Times New Roman"/>
          <w:sz w:val="22"/>
          <w:lang w:val="en-GB" w:eastAsia="nl-NL"/>
        </w:rPr>
      </w:pPr>
    </w:p>
    <w:p w14:paraId="5F183CB1" w14:textId="06AB3B91" w:rsidR="00266B84" w:rsidRPr="005F214E" w:rsidRDefault="007E708A" w:rsidP="00266B84">
      <w:pPr>
        <w:pStyle w:val="default"/>
        <w:rPr>
          <w:rFonts w:ascii="Arial" w:eastAsia="Times New Roman" w:hAnsi="Arial" w:cs="Arial"/>
          <w:b/>
          <w:color w:val="auto"/>
          <w:sz w:val="22"/>
          <w:szCs w:val="22"/>
          <w:lang w:val="en-GB"/>
        </w:rPr>
      </w:pPr>
      <w:r w:rsidRPr="005F214E">
        <w:rPr>
          <w:rFonts w:ascii="Arial" w:eastAsia="Times New Roman" w:hAnsi="Arial" w:cs="Arial"/>
          <w:b/>
          <w:color w:val="auto"/>
          <w:sz w:val="22"/>
          <w:szCs w:val="22"/>
          <w:lang w:val="en-GB"/>
        </w:rPr>
        <w:t>About</w:t>
      </w:r>
      <w:r w:rsidR="00266B84" w:rsidRPr="005F214E">
        <w:rPr>
          <w:rFonts w:ascii="Arial" w:eastAsia="Times New Roman" w:hAnsi="Arial" w:cs="Arial"/>
          <w:b/>
          <w:color w:val="auto"/>
          <w:sz w:val="22"/>
          <w:szCs w:val="22"/>
          <w:lang w:val="en-GB"/>
        </w:rPr>
        <w:t xml:space="preserve"> CLINSH </w:t>
      </w:r>
    </w:p>
    <w:p w14:paraId="3FDD3E33" w14:textId="3E7DF692" w:rsidR="00266B84" w:rsidRPr="005F214E" w:rsidRDefault="00266B84" w:rsidP="00266B84">
      <w:pPr>
        <w:pStyle w:val="default"/>
        <w:rPr>
          <w:rFonts w:ascii="Arial" w:eastAsia="Times New Roman" w:hAnsi="Arial" w:cs="Arial"/>
          <w:color w:val="auto"/>
          <w:sz w:val="22"/>
          <w:szCs w:val="22"/>
          <w:lang w:val="en-GB"/>
        </w:rPr>
      </w:pPr>
      <w:r w:rsidRPr="005F214E">
        <w:rPr>
          <w:rFonts w:ascii="Arial" w:eastAsia="Times New Roman" w:hAnsi="Arial" w:cs="Arial"/>
          <w:color w:val="auto"/>
          <w:sz w:val="22"/>
          <w:szCs w:val="22"/>
          <w:lang w:val="en-GB"/>
        </w:rPr>
        <w:t xml:space="preserve">CLINSH </w:t>
      </w:r>
      <w:r w:rsidR="0070135C" w:rsidRPr="005F214E">
        <w:rPr>
          <w:rFonts w:ascii="Arial" w:eastAsia="Times New Roman" w:hAnsi="Arial" w:cs="Arial"/>
          <w:color w:val="auto"/>
          <w:sz w:val="22"/>
          <w:szCs w:val="22"/>
          <w:lang w:val="en-GB"/>
        </w:rPr>
        <w:t>(CLean INland SHipping)</w:t>
      </w:r>
      <w:r w:rsidR="0070135C" w:rsidRPr="005F214E">
        <w:rPr>
          <w:rFonts w:ascii="Arial" w:eastAsia="Times New Roman" w:hAnsi="Arial" w:cs="Arial"/>
          <w:b/>
          <w:color w:val="auto"/>
          <w:sz w:val="22"/>
          <w:szCs w:val="22"/>
          <w:lang w:val="en-GB"/>
        </w:rPr>
        <w:t xml:space="preserve"> </w:t>
      </w:r>
      <w:r w:rsidRPr="005F214E">
        <w:rPr>
          <w:rFonts w:ascii="Arial" w:eastAsia="Times New Roman" w:hAnsi="Arial" w:cs="Arial"/>
          <w:color w:val="auto"/>
          <w:sz w:val="22"/>
          <w:szCs w:val="22"/>
          <w:lang w:val="en-GB"/>
        </w:rPr>
        <w:t xml:space="preserve">is </w:t>
      </w:r>
      <w:r w:rsidR="00054C04" w:rsidRPr="005F214E">
        <w:rPr>
          <w:rFonts w:ascii="Arial" w:eastAsia="Times New Roman" w:hAnsi="Arial" w:cs="Arial"/>
          <w:color w:val="auto"/>
          <w:sz w:val="22"/>
          <w:szCs w:val="22"/>
          <w:lang w:val="en-GB"/>
        </w:rPr>
        <w:t xml:space="preserve">a demonstration project which will assess the effectiveness of emissions control technology, alternative fuels and shoreside power systems. It was officially launched on 1 September 2016. Seventeen project partners have committed to investments totalling over €8.5 million, with co-financing provided by the European Union’s LIFE programme. The various project activities are designed to increase the long-term sustainability of the inland shipping sector. </w:t>
      </w:r>
    </w:p>
    <w:p w14:paraId="25A7F396" w14:textId="77777777" w:rsidR="00266B84" w:rsidRPr="005F214E" w:rsidRDefault="00266B84" w:rsidP="00266B84">
      <w:pPr>
        <w:pStyle w:val="default"/>
        <w:rPr>
          <w:rFonts w:ascii="Arial" w:hAnsi="Arial" w:cs="Arial"/>
          <w:color w:val="auto"/>
          <w:sz w:val="22"/>
          <w:szCs w:val="22"/>
          <w:lang w:val="en-GB"/>
        </w:rPr>
      </w:pPr>
      <w:r w:rsidRPr="005F214E">
        <w:rPr>
          <w:rFonts w:ascii="Arial" w:hAnsi="Arial" w:cs="Arial"/>
          <w:b/>
          <w:bCs/>
          <w:color w:val="auto"/>
          <w:sz w:val="22"/>
          <w:szCs w:val="22"/>
          <w:lang w:val="en-GB"/>
        </w:rPr>
        <w:t> </w:t>
      </w:r>
    </w:p>
    <w:p w14:paraId="39E8B8A2" w14:textId="77777777" w:rsidR="00FB0253" w:rsidRPr="005F214E" w:rsidRDefault="00FB0253" w:rsidP="00266B84">
      <w:pPr>
        <w:spacing w:line="240" w:lineRule="auto"/>
        <w:rPr>
          <w:b/>
          <w:bCs/>
          <w:sz w:val="22"/>
          <w:lang w:val="en-GB"/>
        </w:rPr>
      </w:pPr>
    </w:p>
    <w:p w14:paraId="373878CA" w14:textId="31C5F196" w:rsidR="00266B84" w:rsidRPr="00566625" w:rsidRDefault="00054C04" w:rsidP="00266B84">
      <w:pPr>
        <w:spacing w:line="240" w:lineRule="auto"/>
        <w:rPr>
          <w:sz w:val="22"/>
          <w:lang w:val="en-GB"/>
        </w:rPr>
      </w:pPr>
      <w:r w:rsidRPr="005F214E">
        <w:rPr>
          <w:b/>
          <w:bCs/>
          <w:sz w:val="22"/>
          <w:lang w:val="en-GB"/>
        </w:rPr>
        <w:t xml:space="preserve">For further information and a list of the vessels taking part, see: </w:t>
      </w:r>
      <w:hyperlink r:id="rId5" w:history="1">
        <w:r w:rsidR="00FB0253" w:rsidRPr="005F214E">
          <w:rPr>
            <w:rStyle w:val="Hyperlink"/>
            <w:b/>
            <w:bCs/>
            <w:sz w:val="22"/>
            <w:lang w:val="en-GB"/>
          </w:rPr>
          <w:t>www.clinsh.eu</w:t>
        </w:r>
      </w:hyperlink>
      <w:r w:rsidR="00FB0253" w:rsidRPr="00566625">
        <w:rPr>
          <w:b/>
          <w:bCs/>
          <w:sz w:val="22"/>
          <w:lang w:val="en-GB"/>
        </w:rPr>
        <w:t xml:space="preserve"> </w:t>
      </w:r>
    </w:p>
    <w:p w14:paraId="0C7EB92C" w14:textId="77777777" w:rsidR="00266B84" w:rsidRPr="00566625" w:rsidRDefault="00266B84" w:rsidP="00266B84">
      <w:pPr>
        <w:pStyle w:val="Normaalweb"/>
        <w:spacing w:after="0"/>
        <w:rPr>
          <w:rFonts w:ascii="Arial" w:hAnsi="Arial" w:cs="Arial"/>
          <w:sz w:val="22"/>
          <w:szCs w:val="22"/>
          <w:lang w:val="en-GB"/>
        </w:rPr>
      </w:pPr>
    </w:p>
    <w:p w14:paraId="74929403" w14:textId="77777777" w:rsidR="00266B84" w:rsidRPr="00566625" w:rsidRDefault="00266B84" w:rsidP="00266B84">
      <w:pPr>
        <w:pStyle w:val="Normaalweb"/>
        <w:spacing w:after="0"/>
        <w:rPr>
          <w:rFonts w:ascii="Arial" w:hAnsi="Arial" w:cs="Arial"/>
          <w:sz w:val="22"/>
          <w:szCs w:val="22"/>
          <w:lang w:val="en-GB"/>
        </w:rPr>
      </w:pPr>
    </w:p>
    <w:p w14:paraId="36453EC9" w14:textId="77777777" w:rsidR="00266B84" w:rsidRPr="00566625" w:rsidRDefault="00266B84" w:rsidP="00266B84">
      <w:pPr>
        <w:rPr>
          <w:sz w:val="22"/>
          <w:lang w:val="en-GB"/>
        </w:rPr>
      </w:pPr>
    </w:p>
    <w:p w14:paraId="19867D10" w14:textId="0DFB1FCC" w:rsidR="00937464" w:rsidRPr="00566625" w:rsidRDefault="001862C5">
      <w:pPr>
        <w:rPr>
          <w:sz w:val="22"/>
          <w:lang w:val="en-GB"/>
        </w:rPr>
      </w:pPr>
      <w:bookmarkStart w:id="0" w:name="_GoBack"/>
      <w:r w:rsidRPr="001862C5">
        <w:rPr>
          <w:sz w:val="22"/>
          <w:lang w:val="en-GB"/>
        </w:rPr>
        <w:drawing>
          <wp:anchor distT="0" distB="0" distL="114300" distR="114300" simplePos="0" relativeHeight="251659264" behindDoc="0" locked="0" layoutInCell="1" allowOverlap="1" wp14:anchorId="75FF98B1" wp14:editId="6991B85B">
            <wp:simplePos x="0" y="0"/>
            <wp:positionH relativeFrom="column">
              <wp:posOffset>133350</wp:posOffset>
            </wp:positionH>
            <wp:positionV relativeFrom="paragraph">
              <wp:posOffset>224155</wp:posOffset>
            </wp:positionV>
            <wp:extent cx="2854960" cy="1714500"/>
            <wp:effectExtent l="0" t="0" r="2540" b="0"/>
            <wp:wrapSquare wrapText="bothSides"/>
            <wp:docPr id="1" name="Afbeelding 1" descr="P:\Mijn Documenten\CLINSH en GVOW\Clinsh_Logo_Web\Clinsh_Logo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ijn Documenten\CLINSH en GVOW\Clinsh_Logo_Web\Clinsh_Logo_We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4960" cy="1714500"/>
                    </a:xfrm>
                    <a:prstGeom prst="rect">
                      <a:avLst/>
                    </a:prstGeom>
                    <a:noFill/>
                    <a:ln>
                      <a:noFill/>
                    </a:ln>
                  </pic:spPr>
                </pic:pic>
              </a:graphicData>
            </a:graphic>
          </wp:anchor>
        </w:drawing>
      </w:r>
      <w:r w:rsidRPr="001862C5">
        <w:rPr>
          <w:sz w:val="22"/>
          <w:lang w:val="en-GB"/>
        </w:rPr>
        <w:drawing>
          <wp:anchor distT="0" distB="0" distL="114300" distR="114300" simplePos="0" relativeHeight="251660288" behindDoc="0" locked="0" layoutInCell="1" allowOverlap="1" wp14:anchorId="165A7738" wp14:editId="279C51FF">
            <wp:simplePos x="0" y="0"/>
            <wp:positionH relativeFrom="column">
              <wp:posOffset>3557905</wp:posOffset>
            </wp:positionH>
            <wp:positionV relativeFrom="paragraph">
              <wp:posOffset>219710</wp:posOffset>
            </wp:positionV>
            <wp:extent cx="2352675" cy="1700530"/>
            <wp:effectExtent l="0" t="0" r="952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2675" cy="1700530"/>
                    </a:xfrm>
                    <a:prstGeom prst="rect">
                      <a:avLst/>
                    </a:prstGeom>
                  </pic:spPr>
                </pic:pic>
              </a:graphicData>
            </a:graphic>
            <wp14:sizeRelH relativeFrom="page">
              <wp14:pctWidth>0</wp14:pctWidth>
            </wp14:sizeRelH>
            <wp14:sizeRelV relativeFrom="page">
              <wp14:pctHeight>0</wp14:pctHeight>
            </wp14:sizeRelV>
          </wp:anchor>
        </w:drawing>
      </w:r>
      <w:bookmarkEnd w:id="0"/>
    </w:p>
    <w:sectPr w:rsidR="00937464" w:rsidRPr="005666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84"/>
    <w:rsid w:val="00006856"/>
    <w:rsid w:val="00054C04"/>
    <w:rsid w:val="000D0E47"/>
    <w:rsid w:val="00165521"/>
    <w:rsid w:val="001862C5"/>
    <w:rsid w:val="001E6772"/>
    <w:rsid w:val="00220667"/>
    <w:rsid w:val="00266B84"/>
    <w:rsid w:val="002748AD"/>
    <w:rsid w:val="003F2F67"/>
    <w:rsid w:val="0040713F"/>
    <w:rsid w:val="00457E9A"/>
    <w:rsid w:val="00497D82"/>
    <w:rsid w:val="00511A3A"/>
    <w:rsid w:val="00534A56"/>
    <w:rsid w:val="00566625"/>
    <w:rsid w:val="005F214E"/>
    <w:rsid w:val="006127E4"/>
    <w:rsid w:val="00684B37"/>
    <w:rsid w:val="00696891"/>
    <w:rsid w:val="006B51F4"/>
    <w:rsid w:val="006E6D08"/>
    <w:rsid w:val="0070135C"/>
    <w:rsid w:val="0073412B"/>
    <w:rsid w:val="0076169F"/>
    <w:rsid w:val="007E708A"/>
    <w:rsid w:val="007E7A55"/>
    <w:rsid w:val="007F4437"/>
    <w:rsid w:val="008332EC"/>
    <w:rsid w:val="00862292"/>
    <w:rsid w:val="00885A57"/>
    <w:rsid w:val="008D36EA"/>
    <w:rsid w:val="008F47C0"/>
    <w:rsid w:val="008F5421"/>
    <w:rsid w:val="009F1573"/>
    <w:rsid w:val="00A11C57"/>
    <w:rsid w:val="00A912D0"/>
    <w:rsid w:val="00BA592B"/>
    <w:rsid w:val="00C1361E"/>
    <w:rsid w:val="00C52BEA"/>
    <w:rsid w:val="00C63EFB"/>
    <w:rsid w:val="00C82664"/>
    <w:rsid w:val="00C85828"/>
    <w:rsid w:val="00C92426"/>
    <w:rsid w:val="00CD5884"/>
    <w:rsid w:val="00CE02A1"/>
    <w:rsid w:val="00D142A0"/>
    <w:rsid w:val="00D27A22"/>
    <w:rsid w:val="00D47A92"/>
    <w:rsid w:val="00D83FCB"/>
    <w:rsid w:val="00D86B22"/>
    <w:rsid w:val="00D916F7"/>
    <w:rsid w:val="00DB2C0E"/>
    <w:rsid w:val="00DB3AAC"/>
    <w:rsid w:val="00E37A40"/>
    <w:rsid w:val="00E702C6"/>
    <w:rsid w:val="00EA17EC"/>
    <w:rsid w:val="00ED1E6D"/>
    <w:rsid w:val="00F75710"/>
    <w:rsid w:val="00FB0253"/>
    <w:rsid w:val="00FD3261"/>
    <w:rsid w:val="00FE309F"/>
    <w:rsid w:val="00FE67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6B84"/>
    <w:pPr>
      <w:spacing w:after="0" w:line="284" w:lineRule="atLeast"/>
    </w:pPr>
    <w:rPr>
      <w:rFonts w:ascii="Arial" w:hAnsi="Arial" w:cs="Arial"/>
      <w:sz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266B84"/>
    <w:pPr>
      <w:autoSpaceDE w:val="0"/>
      <w:autoSpaceDN w:val="0"/>
      <w:spacing w:line="240" w:lineRule="auto"/>
    </w:pPr>
    <w:rPr>
      <w:rFonts w:ascii="Calibri" w:eastAsia="Calibri" w:hAnsi="Calibri" w:cs="Calibri"/>
      <w:color w:val="000000"/>
      <w:sz w:val="24"/>
      <w:szCs w:val="24"/>
      <w:lang w:eastAsia="nl-NL"/>
    </w:rPr>
  </w:style>
  <w:style w:type="paragraph" w:styleId="Normaalweb">
    <w:name w:val="Normal (Web)"/>
    <w:basedOn w:val="Standaard"/>
    <w:uiPriority w:val="99"/>
    <w:unhideWhenUsed/>
    <w:rsid w:val="00266B84"/>
    <w:pPr>
      <w:spacing w:after="406"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rsid w:val="00266B84"/>
    <w:rPr>
      <w:rFonts w:ascii="Arial" w:hAnsi="Arial"/>
      <w:color w:val="0000FF"/>
      <w:u w:val="single"/>
    </w:rPr>
  </w:style>
  <w:style w:type="character" w:styleId="Verwijzingopmerking">
    <w:name w:val="annotation reference"/>
    <w:basedOn w:val="Standaardalinea-lettertype"/>
    <w:uiPriority w:val="99"/>
    <w:semiHidden/>
    <w:unhideWhenUsed/>
    <w:rsid w:val="00266B84"/>
    <w:rPr>
      <w:sz w:val="16"/>
      <w:szCs w:val="16"/>
    </w:rPr>
  </w:style>
  <w:style w:type="paragraph" w:styleId="Tekstopmerking">
    <w:name w:val="annotation text"/>
    <w:basedOn w:val="Standaard"/>
    <w:link w:val="TekstopmerkingChar"/>
    <w:uiPriority w:val="99"/>
    <w:semiHidden/>
    <w:unhideWhenUsed/>
    <w:rsid w:val="00266B8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6B84"/>
    <w:rPr>
      <w:rFonts w:ascii="Arial" w:hAnsi="Arial" w:cs="Arial"/>
      <w:sz w:val="20"/>
      <w:szCs w:val="20"/>
      <w:lang w:val="nl-NL"/>
    </w:rPr>
  </w:style>
  <w:style w:type="paragraph" w:styleId="Ballontekst">
    <w:name w:val="Balloon Text"/>
    <w:basedOn w:val="Standaard"/>
    <w:link w:val="BallontekstChar"/>
    <w:uiPriority w:val="99"/>
    <w:semiHidden/>
    <w:unhideWhenUsed/>
    <w:rsid w:val="00266B8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6B84"/>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A912D0"/>
    <w:rPr>
      <w:b/>
      <w:bCs/>
    </w:rPr>
  </w:style>
  <w:style w:type="character" w:customStyle="1" w:styleId="OnderwerpvanopmerkingChar">
    <w:name w:val="Onderwerp van opmerking Char"/>
    <w:basedOn w:val="TekstopmerkingChar"/>
    <w:link w:val="Onderwerpvanopmerking"/>
    <w:uiPriority w:val="99"/>
    <w:semiHidden/>
    <w:rsid w:val="00A912D0"/>
    <w:rPr>
      <w:rFonts w:ascii="Arial" w:hAnsi="Arial" w:cs="Arial"/>
      <w:b/>
      <w:bCs/>
      <w:sz w:val="20"/>
      <w:szCs w:val="2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6B84"/>
    <w:pPr>
      <w:spacing w:after="0" w:line="284" w:lineRule="atLeast"/>
    </w:pPr>
    <w:rPr>
      <w:rFonts w:ascii="Arial" w:hAnsi="Arial" w:cs="Arial"/>
      <w:sz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266B84"/>
    <w:pPr>
      <w:autoSpaceDE w:val="0"/>
      <w:autoSpaceDN w:val="0"/>
      <w:spacing w:line="240" w:lineRule="auto"/>
    </w:pPr>
    <w:rPr>
      <w:rFonts w:ascii="Calibri" w:eastAsia="Calibri" w:hAnsi="Calibri" w:cs="Calibri"/>
      <w:color w:val="000000"/>
      <w:sz w:val="24"/>
      <w:szCs w:val="24"/>
      <w:lang w:eastAsia="nl-NL"/>
    </w:rPr>
  </w:style>
  <w:style w:type="paragraph" w:styleId="Normaalweb">
    <w:name w:val="Normal (Web)"/>
    <w:basedOn w:val="Standaard"/>
    <w:uiPriority w:val="99"/>
    <w:unhideWhenUsed/>
    <w:rsid w:val="00266B84"/>
    <w:pPr>
      <w:spacing w:after="406"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rsid w:val="00266B84"/>
    <w:rPr>
      <w:rFonts w:ascii="Arial" w:hAnsi="Arial"/>
      <w:color w:val="0000FF"/>
      <w:u w:val="single"/>
    </w:rPr>
  </w:style>
  <w:style w:type="character" w:styleId="Verwijzingopmerking">
    <w:name w:val="annotation reference"/>
    <w:basedOn w:val="Standaardalinea-lettertype"/>
    <w:uiPriority w:val="99"/>
    <w:semiHidden/>
    <w:unhideWhenUsed/>
    <w:rsid w:val="00266B84"/>
    <w:rPr>
      <w:sz w:val="16"/>
      <w:szCs w:val="16"/>
    </w:rPr>
  </w:style>
  <w:style w:type="paragraph" w:styleId="Tekstopmerking">
    <w:name w:val="annotation text"/>
    <w:basedOn w:val="Standaard"/>
    <w:link w:val="TekstopmerkingChar"/>
    <w:uiPriority w:val="99"/>
    <w:semiHidden/>
    <w:unhideWhenUsed/>
    <w:rsid w:val="00266B8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6B84"/>
    <w:rPr>
      <w:rFonts w:ascii="Arial" w:hAnsi="Arial" w:cs="Arial"/>
      <w:sz w:val="20"/>
      <w:szCs w:val="20"/>
      <w:lang w:val="nl-NL"/>
    </w:rPr>
  </w:style>
  <w:style w:type="paragraph" w:styleId="Ballontekst">
    <w:name w:val="Balloon Text"/>
    <w:basedOn w:val="Standaard"/>
    <w:link w:val="BallontekstChar"/>
    <w:uiPriority w:val="99"/>
    <w:semiHidden/>
    <w:unhideWhenUsed/>
    <w:rsid w:val="00266B8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6B84"/>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A912D0"/>
    <w:rPr>
      <w:b/>
      <w:bCs/>
    </w:rPr>
  </w:style>
  <w:style w:type="character" w:customStyle="1" w:styleId="OnderwerpvanopmerkingChar">
    <w:name w:val="Onderwerp van opmerking Char"/>
    <w:basedOn w:val="TekstopmerkingChar"/>
    <w:link w:val="Onderwerpvanopmerking"/>
    <w:uiPriority w:val="99"/>
    <w:semiHidden/>
    <w:rsid w:val="00A912D0"/>
    <w:rPr>
      <w:rFonts w:ascii="Arial" w:hAnsi="Arial" w:cs="Arial"/>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522244">
      <w:bodyDiv w:val="1"/>
      <w:marLeft w:val="0"/>
      <w:marRight w:val="0"/>
      <w:marTop w:val="0"/>
      <w:marBottom w:val="0"/>
      <w:divBdr>
        <w:top w:val="none" w:sz="0" w:space="0" w:color="auto"/>
        <w:left w:val="none" w:sz="0" w:space="0" w:color="auto"/>
        <w:bottom w:val="none" w:sz="0" w:space="0" w:color="auto"/>
        <w:right w:val="none" w:sz="0" w:space="0" w:color="auto"/>
      </w:divBdr>
    </w:div>
    <w:div w:id="667446930">
      <w:bodyDiv w:val="1"/>
      <w:marLeft w:val="0"/>
      <w:marRight w:val="0"/>
      <w:marTop w:val="0"/>
      <w:marBottom w:val="0"/>
      <w:divBdr>
        <w:top w:val="none" w:sz="0" w:space="0" w:color="auto"/>
        <w:left w:val="none" w:sz="0" w:space="0" w:color="auto"/>
        <w:bottom w:val="none" w:sz="0" w:space="0" w:color="auto"/>
        <w:right w:val="none" w:sz="0" w:space="0" w:color="auto"/>
      </w:divBdr>
    </w:div>
    <w:div w:id="855844924">
      <w:bodyDiv w:val="1"/>
      <w:marLeft w:val="0"/>
      <w:marRight w:val="0"/>
      <w:marTop w:val="0"/>
      <w:marBottom w:val="0"/>
      <w:divBdr>
        <w:top w:val="none" w:sz="0" w:space="0" w:color="auto"/>
        <w:left w:val="none" w:sz="0" w:space="0" w:color="auto"/>
        <w:bottom w:val="none" w:sz="0" w:space="0" w:color="auto"/>
        <w:right w:val="none" w:sz="0" w:space="0" w:color="auto"/>
      </w:divBdr>
    </w:div>
    <w:div w:id="87786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clinsh.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75055EE6.dotm</Template>
  <TotalTime>5</TotalTime>
  <Pages>2</Pages>
  <Words>713</Words>
  <Characters>3926</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Antwerpen</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sa73628</dc:creator>
  <cp:lastModifiedBy>steensp</cp:lastModifiedBy>
  <cp:revision>14</cp:revision>
  <cp:lastPrinted>2017-10-02T11:28:00Z</cp:lastPrinted>
  <dcterms:created xsi:type="dcterms:W3CDTF">2017-10-24T10:44:00Z</dcterms:created>
  <dcterms:modified xsi:type="dcterms:W3CDTF">2017-10-26T06:34:00Z</dcterms:modified>
</cp:coreProperties>
</file>